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F1A" w:rsidRPr="00DD355C" w:rsidRDefault="005B6F1A" w:rsidP="00FC4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355C">
        <w:rPr>
          <w:rFonts w:ascii="Times New Roman" w:hAnsi="Times New Roman" w:cs="Times New Roman"/>
          <w:b/>
          <w:sz w:val="24"/>
        </w:rPr>
        <w:t>Az iskolai tankönyvellátás helyi rendje</w:t>
      </w:r>
    </w:p>
    <w:p w:rsidR="005B6F1A" w:rsidRPr="00FC4C87" w:rsidRDefault="005B6F1A" w:rsidP="00FC4C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Kecskeméti B</w:t>
      </w:r>
      <w:r w:rsidR="00FC4C87">
        <w:rPr>
          <w:rFonts w:ascii="Times New Roman" w:hAnsi="Times New Roman" w:cs="Times New Roman"/>
        </w:rPr>
        <w:t>ányai Júlia Gimnázium</w:t>
      </w:r>
    </w:p>
    <w:p w:rsidR="005B6F1A" w:rsidRPr="00FC4C87" w:rsidRDefault="005B6F1A" w:rsidP="00FC4C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2024/2025-ös tanév</w:t>
      </w:r>
    </w:p>
    <w:p w:rsidR="00FC4C87" w:rsidRDefault="00FC4C87" w:rsidP="00A8589F">
      <w:pPr>
        <w:spacing w:after="0" w:line="240" w:lineRule="auto"/>
        <w:rPr>
          <w:rFonts w:ascii="Times New Roman" w:hAnsi="Times New Roman" w:cs="Times New Roman"/>
          <w:b/>
        </w:rPr>
      </w:pPr>
    </w:p>
    <w:p w:rsidR="005B6F1A" w:rsidRPr="00FC4C87" w:rsidRDefault="005B6F1A" w:rsidP="00A8589F">
      <w:pPr>
        <w:spacing w:after="0" w:line="240" w:lineRule="auto"/>
        <w:rPr>
          <w:rFonts w:ascii="Times New Roman" w:hAnsi="Times New Roman" w:cs="Times New Roman"/>
          <w:b/>
        </w:rPr>
      </w:pPr>
      <w:r w:rsidRPr="00FC4C87">
        <w:rPr>
          <w:rFonts w:ascii="Times New Roman" w:hAnsi="Times New Roman" w:cs="Times New Roman"/>
          <w:b/>
        </w:rPr>
        <w:t>Jogszabályi háttér:</w:t>
      </w:r>
    </w:p>
    <w:p w:rsidR="005B6F1A" w:rsidRPr="00FC4C87" w:rsidRDefault="005B6F1A" w:rsidP="00F16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 nemzeti köznevelésről szóló 2011. évi CXC törvény</w:t>
      </w:r>
    </w:p>
    <w:p w:rsidR="005B6F1A" w:rsidRPr="00DD355C" w:rsidRDefault="005B6F1A" w:rsidP="00F16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D355C">
        <w:rPr>
          <w:rFonts w:ascii="Times New Roman" w:hAnsi="Times New Roman" w:cs="Times New Roman"/>
        </w:rPr>
        <w:t>20/2012. (VIII.31.) EMMI rendelet a nevelési-oktatási intézmények működéséről és a</w:t>
      </w:r>
      <w:r w:rsidR="00DD355C" w:rsidRPr="00DD355C">
        <w:rPr>
          <w:rFonts w:ascii="Times New Roman" w:hAnsi="Times New Roman" w:cs="Times New Roman"/>
        </w:rPr>
        <w:t xml:space="preserve"> </w:t>
      </w:r>
      <w:r w:rsidRPr="00DD355C">
        <w:rPr>
          <w:rFonts w:ascii="Times New Roman" w:hAnsi="Times New Roman" w:cs="Times New Roman"/>
        </w:rPr>
        <w:t>köznevelési intézmények névhasználatáról</w:t>
      </w:r>
    </w:p>
    <w:p w:rsidR="005B6F1A" w:rsidRPr="00FC4C87" w:rsidRDefault="005B6F1A" w:rsidP="00F16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2023. évi LII. törvény a pedagógusok új életpályájáról</w:t>
      </w:r>
    </w:p>
    <w:p w:rsidR="005B6F1A" w:rsidRPr="00FC4C87" w:rsidRDefault="005B6F1A" w:rsidP="00F16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2023. évi LV. törvény Magyarország 2024. évi központi költségvetéséről 64.§</w:t>
      </w:r>
    </w:p>
    <w:p w:rsidR="005B6F1A" w:rsidRPr="00DD355C" w:rsidRDefault="005B6F1A" w:rsidP="00F16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D355C">
        <w:rPr>
          <w:rFonts w:ascii="Times New Roman" w:hAnsi="Times New Roman" w:cs="Times New Roman"/>
        </w:rPr>
        <w:t>Adatkezelésre vonatkozóan: az Európai Parlament és Tanács 2016. április 27-i (EU) 2016/679</w:t>
      </w:r>
      <w:r w:rsidR="00DD355C" w:rsidRPr="00DD355C">
        <w:rPr>
          <w:rFonts w:ascii="Times New Roman" w:hAnsi="Times New Roman" w:cs="Times New Roman"/>
        </w:rPr>
        <w:t xml:space="preserve"> </w:t>
      </w:r>
      <w:r w:rsidRPr="00DD355C">
        <w:rPr>
          <w:rFonts w:ascii="Times New Roman" w:hAnsi="Times New Roman" w:cs="Times New Roman"/>
        </w:rPr>
        <w:t>rendelete (Általános adatvédelmi rendelet vagy GDPR), továbbá az információs önrendelkezési</w:t>
      </w:r>
      <w:r w:rsidR="00DD355C" w:rsidRPr="00DD355C">
        <w:rPr>
          <w:rFonts w:ascii="Times New Roman" w:hAnsi="Times New Roman" w:cs="Times New Roman"/>
        </w:rPr>
        <w:t xml:space="preserve"> </w:t>
      </w:r>
      <w:r w:rsidRPr="00DD355C">
        <w:rPr>
          <w:rFonts w:ascii="Times New Roman" w:hAnsi="Times New Roman" w:cs="Times New Roman"/>
        </w:rPr>
        <w:t>jogról és az információszabadságról szóló 2011. évi CXII. törvény előírásai</w:t>
      </w:r>
    </w:p>
    <w:p w:rsidR="00FC4C87" w:rsidRDefault="00FC4C87" w:rsidP="00A8589F">
      <w:pPr>
        <w:spacing w:after="0" w:line="240" w:lineRule="auto"/>
        <w:rPr>
          <w:rFonts w:ascii="Times New Roman" w:hAnsi="Times New Roman" w:cs="Times New Roman"/>
          <w:b/>
        </w:rPr>
      </w:pPr>
    </w:p>
    <w:p w:rsidR="005B6F1A" w:rsidRPr="00FC4C87" w:rsidRDefault="005B6F1A" w:rsidP="00A8589F">
      <w:pPr>
        <w:spacing w:after="0" w:line="240" w:lineRule="auto"/>
        <w:rPr>
          <w:rFonts w:ascii="Times New Roman" w:hAnsi="Times New Roman" w:cs="Times New Roman"/>
          <w:b/>
        </w:rPr>
      </w:pPr>
      <w:r w:rsidRPr="00FC4C87">
        <w:rPr>
          <w:rFonts w:ascii="Times New Roman" w:hAnsi="Times New Roman" w:cs="Times New Roman"/>
          <w:b/>
        </w:rPr>
        <w:t>Az ingyenes tankönyvellátásra jogosultak köre</w:t>
      </w:r>
    </w:p>
    <w:p w:rsidR="005B6F1A" w:rsidRPr="00FC4C87" w:rsidRDefault="005B6F1A" w:rsidP="00FC4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2011. évi CXC. törvény 46.§ (5): A köznevelés nappali rendszerű iskolai oktatásában az állam biztosítja,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hogy a tanuló számára a tankönyvek térítésmentesen álljanak rendelkezésre.</w:t>
      </w:r>
    </w:p>
    <w:p w:rsidR="005B6F1A" w:rsidRPr="00FC4C87" w:rsidRDefault="005B6F1A" w:rsidP="00FC4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Magyarország 2024. évi központi költségvetéséről szóló 2023. évi LV. törvény 64. § határozza meg a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térítésmentes tankönyvellátás biztosítása érdekében a 2024/2025. tanévre leadott iskolai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 xml:space="preserve">tankönyvrendeléseknél figyelembe vehető </w:t>
      </w:r>
      <w:proofErr w:type="spellStart"/>
      <w:r w:rsidRPr="00FC4C87">
        <w:rPr>
          <w:rFonts w:ascii="Times New Roman" w:hAnsi="Times New Roman" w:cs="Times New Roman"/>
        </w:rPr>
        <w:t>tanulónkénti</w:t>
      </w:r>
      <w:proofErr w:type="spellEnd"/>
      <w:r w:rsidRPr="00FC4C87">
        <w:rPr>
          <w:rFonts w:ascii="Times New Roman" w:hAnsi="Times New Roman" w:cs="Times New Roman"/>
        </w:rPr>
        <w:t xml:space="preserve"> tankönyvtámogatás összegét.</w:t>
      </w:r>
    </w:p>
    <w:p w:rsidR="005B6F1A" w:rsidRPr="00FC4C87" w:rsidRDefault="005B6F1A" w:rsidP="00FC4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 nemzeti köznevelésről szóló 2011. évi CXC. törvény 93/E. § (1): Az iskola az iskolai tankönyvrendelés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keretében a NAT szerinti kerettantervi tantárgyhoz kizárólag a tankönyvjegyzéken szereplő tankönyvek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közül választhat.</w:t>
      </w:r>
    </w:p>
    <w:p w:rsidR="00FC4C87" w:rsidRDefault="00FC4C87" w:rsidP="00A8589F">
      <w:pPr>
        <w:spacing w:after="0" w:line="240" w:lineRule="auto"/>
        <w:rPr>
          <w:rFonts w:ascii="Times New Roman" w:hAnsi="Times New Roman" w:cs="Times New Roman"/>
        </w:rPr>
      </w:pPr>
    </w:p>
    <w:p w:rsidR="005B6F1A" w:rsidRPr="00FC4C87" w:rsidRDefault="005B6F1A" w:rsidP="00A8589F">
      <w:p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 tankönyveket az iskolánk az állami térítésmentes tankönyvellátásból biztosítja:</w:t>
      </w:r>
    </w:p>
    <w:p w:rsidR="005B6F1A" w:rsidRPr="00FC4C87" w:rsidRDefault="005B6F1A" w:rsidP="00FC4C8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új tankönyvek biztosításával</w:t>
      </w:r>
    </w:p>
    <w:p w:rsidR="005B6F1A" w:rsidRPr="00FC4C87" w:rsidRDefault="005B6F1A" w:rsidP="00FC4C8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tankönyvkölcsönzéssel, használt tankönyvek biztosításával.</w:t>
      </w:r>
    </w:p>
    <w:p w:rsidR="00FC4C87" w:rsidRDefault="00FC4C87" w:rsidP="00A8589F">
      <w:pPr>
        <w:spacing w:after="0" w:line="240" w:lineRule="auto"/>
        <w:rPr>
          <w:rFonts w:ascii="Times New Roman" w:hAnsi="Times New Roman" w:cs="Times New Roman"/>
          <w:b/>
        </w:rPr>
      </w:pPr>
    </w:p>
    <w:p w:rsidR="005B6F1A" w:rsidRPr="00FC4C87" w:rsidRDefault="005B6F1A" w:rsidP="00A8589F">
      <w:pPr>
        <w:spacing w:after="0" w:line="240" w:lineRule="auto"/>
        <w:rPr>
          <w:rFonts w:ascii="Times New Roman" w:hAnsi="Times New Roman" w:cs="Times New Roman"/>
          <w:b/>
        </w:rPr>
      </w:pPr>
      <w:r w:rsidRPr="00FC4C87">
        <w:rPr>
          <w:rFonts w:ascii="Times New Roman" w:hAnsi="Times New Roman" w:cs="Times New Roman"/>
          <w:b/>
        </w:rPr>
        <w:t>Tankönyvek kölcsönzése</w:t>
      </w:r>
    </w:p>
    <w:p w:rsidR="005B6F1A" w:rsidRPr="00FC4C87" w:rsidRDefault="005B6F1A" w:rsidP="00FC4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 20/2012. (VIII. 31.) EMMI rendelet 184./1 § (5) bekezdése alapján az iskola igazgatója gondoskodik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 xml:space="preserve">arról, hogy az </w:t>
      </w:r>
      <w:proofErr w:type="spellStart"/>
      <w:r w:rsidRPr="00FC4C87">
        <w:rPr>
          <w:rFonts w:ascii="Times New Roman" w:hAnsi="Times New Roman" w:cs="Times New Roman"/>
        </w:rPr>
        <w:t>Nkt</w:t>
      </w:r>
      <w:proofErr w:type="spellEnd"/>
      <w:r w:rsidRPr="00FC4C87">
        <w:rPr>
          <w:rFonts w:ascii="Times New Roman" w:hAnsi="Times New Roman" w:cs="Times New Roman"/>
        </w:rPr>
        <w:t>. 46. § (5) bekezdése alapján az állam által térítésmentesen biztosított tankönyveket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– a munkafüzetek és az 1-2. évfolyamos tanulók tankönyveinek kivételével – az iskola könyvtári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állománynyilvántartásába vegyék, az iskolai könyvtári állományban elkülönítetten kezeljék. Az iskolai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házirend és az iskolai tankönyvellátás rendje által megállapított tankönyvellátási szabályok nem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vonatkoznak a munkafüzetekre és az 1-2. évfolyamos tanulók tankönyveire. Az állam által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térítésmentesen biztosított tankönyveket a pedagógus, a tanuló köteles az utolsó héten a kijelölt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tanítási napon visszaszolgáltatni az intézmény könyvtárának.</w:t>
      </w:r>
    </w:p>
    <w:p w:rsidR="005B6F1A" w:rsidRPr="00FC4C87" w:rsidRDefault="005B6F1A" w:rsidP="00FC4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 tankönyvek kölcsönzésének részletes iskolai szabályait a tankönyvtári szabályzat és az iskolai</w:t>
      </w:r>
      <w:r w:rsidR="00DD355C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házirend tartalmazza.</w:t>
      </w:r>
    </w:p>
    <w:p w:rsidR="005B6F1A" w:rsidRPr="00FC4C87" w:rsidRDefault="005B6F1A" w:rsidP="00FC4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 xml:space="preserve">A tankönyvek állományba vételének iskolai szabályai az </w:t>
      </w:r>
      <w:proofErr w:type="spellStart"/>
      <w:r w:rsidRPr="00FC4C87">
        <w:rPr>
          <w:rFonts w:ascii="Times New Roman" w:hAnsi="Times New Roman" w:cs="Times New Roman"/>
        </w:rPr>
        <w:t>Nkt</w:t>
      </w:r>
      <w:proofErr w:type="spellEnd"/>
      <w:r w:rsidRPr="00FC4C87">
        <w:rPr>
          <w:rFonts w:ascii="Times New Roman" w:hAnsi="Times New Roman" w:cs="Times New Roman"/>
        </w:rPr>
        <w:t>, EMMI rendelet és az Oktatási Hivatal által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a honlapjukon közzétett, a tankönyvek tartósságára vonatkozó információk alapján:</w:t>
      </w:r>
    </w:p>
    <w:p w:rsidR="005B6F1A" w:rsidRPr="00FC4C87" w:rsidRDefault="005B6F1A" w:rsidP="00FC4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 tartós tankönyvek az iskola tulajdonát képezik. A pedagógusok arra az időre kölcsönözhetik ki a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szakjuknak megfelelő tankönyveket, amíg iskolánkban tanítanak. A diákok arra az időre kölcsönözhetik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ki a könyvtárból a tankönyveket, amíg az adott könyvből tanulnak. Idegennyelvi tantárgyak tankönyveit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általában két tanévig használják, így ezen időszak alatt el is használódnak olyan mértékben, hogy újabb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 xml:space="preserve">tanulónak már nem adhatók ki, ezért könyvtári állományba nem kerülnek. Ugyanez vonatkozik a </w:t>
      </w:r>
      <w:proofErr w:type="spellStart"/>
      <w:r w:rsidRPr="00FC4C87">
        <w:rPr>
          <w:rFonts w:ascii="Times New Roman" w:hAnsi="Times New Roman" w:cs="Times New Roman"/>
        </w:rPr>
        <w:t>Nkt</w:t>
      </w:r>
      <w:proofErr w:type="spellEnd"/>
      <w:r w:rsidRPr="00FC4C87">
        <w:rPr>
          <w:rFonts w:ascii="Times New Roman" w:hAnsi="Times New Roman" w:cs="Times New Roman"/>
        </w:rPr>
        <w:t>.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meghatározása szerint munkatankönyvnek tekintendő könyvekre, illetve azon tankönyvekre,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amelyeket munkatankönyvként használnak.</w:t>
      </w:r>
    </w:p>
    <w:p w:rsidR="005B6F1A" w:rsidRPr="00FC4C87" w:rsidRDefault="005B6F1A" w:rsidP="00FC4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 Nemzeti köznevelési törvény 4. § 46. bekezdése szerint: „</w:t>
      </w:r>
      <w:r w:rsidRPr="00DD355C">
        <w:rPr>
          <w:rFonts w:ascii="Times New Roman" w:hAnsi="Times New Roman" w:cs="Times New Roman"/>
          <w:i/>
        </w:rPr>
        <w:t>munkatankönyv:</w:t>
      </w:r>
      <w:r w:rsidRPr="00FC4C87">
        <w:rPr>
          <w:rFonts w:ascii="Times New Roman" w:hAnsi="Times New Roman" w:cs="Times New Roman"/>
        </w:rPr>
        <w:t xml:space="preserve"> az a tankönyv, amelynek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alkalmazása során a tanulónak a tankönyvben elhelyezett feladatlapon kell az előírt feladatot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megoldania.’</w:t>
      </w:r>
    </w:p>
    <w:p w:rsidR="005B6F1A" w:rsidRPr="00FC4C87" w:rsidRDefault="005B6F1A" w:rsidP="00FC4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 xml:space="preserve">Az </w:t>
      </w:r>
      <w:proofErr w:type="spellStart"/>
      <w:r w:rsidRPr="00FC4C87">
        <w:rPr>
          <w:rFonts w:ascii="Times New Roman" w:hAnsi="Times New Roman" w:cs="Times New Roman"/>
        </w:rPr>
        <w:t>Nkt</w:t>
      </w:r>
      <w:proofErr w:type="spellEnd"/>
      <w:r w:rsidRPr="00FC4C87">
        <w:rPr>
          <w:rFonts w:ascii="Times New Roman" w:hAnsi="Times New Roman" w:cs="Times New Roman"/>
        </w:rPr>
        <w:t>. 4. § 49. bekezdése szerint: „</w:t>
      </w:r>
      <w:r w:rsidRPr="00DD355C">
        <w:rPr>
          <w:rFonts w:ascii="Times New Roman" w:hAnsi="Times New Roman" w:cs="Times New Roman"/>
          <w:i/>
        </w:rPr>
        <w:t>tartós tankönyv:</w:t>
      </w:r>
      <w:r w:rsidRPr="00FC4C87">
        <w:rPr>
          <w:rFonts w:ascii="Times New Roman" w:hAnsi="Times New Roman" w:cs="Times New Roman"/>
        </w:rPr>
        <w:t xml:space="preserve"> az a tankönyv, könyvhöz kapcsolódó kiadvány,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amely nem tartalmaz a tankönyvbe történő bejegyzést igénylő feladatokat, és alkalmas arra, hogy a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tanulók legalább négy tanéven keresztül használják.’</w:t>
      </w:r>
    </w:p>
    <w:p w:rsidR="00183A23" w:rsidRDefault="003027C0" w:rsidP="00302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7C0">
        <w:rPr>
          <w:rFonts w:ascii="Times New Roman" w:hAnsi="Times New Roman" w:cs="Times New Roman"/>
        </w:rPr>
        <w:lastRenderedPageBreak/>
        <w:t>A tankönyvrendelés végleges elkészítése előtt, legkésőbb május 31-ig az iskola</w:t>
      </w:r>
      <w:r w:rsidR="00183A23">
        <w:rPr>
          <w:rFonts w:ascii="Times New Roman" w:hAnsi="Times New Roman" w:cs="Times New Roman"/>
        </w:rPr>
        <w:t xml:space="preserve"> </w:t>
      </w:r>
      <w:r w:rsidRPr="003027C0">
        <w:rPr>
          <w:rFonts w:ascii="Times New Roman" w:hAnsi="Times New Roman" w:cs="Times New Roman"/>
        </w:rPr>
        <w:t>honlapján tájékoztatjuk a szülőket a megrendelt tankönyvekről.</w:t>
      </w:r>
    </w:p>
    <w:p w:rsidR="005B6F1A" w:rsidRPr="00FC4C87" w:rsidRDefault="005B6F1A" w:rsidP="00302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Amennyiben a szülő a tartós tankönyv kölcsönzése helyett gyermeke részére új könyvet szeretne</w:t>
      </w:r>
      <w:r w:rsid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vásárolni, akkor a könyv beszerzéséről önállóan kell gondoskodnia. (pl.: webshop.kello.hu)</w:t>
      </w:r>
    </w:p>
    <w:p w:rsidR="00F16DFB" w:rsidRPr="00FC4C87" w:rsidRDefault="00F16DFB" w:rsidP="00A8589F">
      <w:pPr>
        <w:spacing w:after="0" w:line="240" w:lineRule="auto"/>
        <w:rPr>
          <w:rFonts w:ascii="Times New Roman" w:hAnsi="Times New Roman" w:cs="Times New Roman"/>
        </w:rPr>
      </w:pPr>
    </w:p>
    <w:p w:rsidR="005B6F1A" w:rsidRPr="00FC4C87" w:rsidRDefault="005B6F1A" w:rsidP="00A8589F">
      <w:pPr>
        <w:spacing w:after="0" w:line="240" w:lineRule="auto"/>
        <w:rPr>
          <w:rFonts w:ascii="Times New Roman" w:hAnsi="Times New Roman" w:cs="Times New Roman"/>
          <w:b/>
        </w:rPr>
      </w:pPr>
      <w:r w:rsidRPr="00FC4C87">
        <w:rPr>
          <w:rFonts w:ascii="Times New Roman" w:hAnsi="Times New Roman" w:cs="Times New Roman"/>
          <w:b/>
        </w:rPr>
        <w:t>A tankönyvellátás feladatai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170"/>
        <w:gridCol w:w="2361"/>
      </w:tblGrid>
      <w:tr w:rsidR="00A8589F" w:rsidRPr="00C624FD" w:rsidTr="00FC4C87">
        <w:tc>
          <w:tcPr>
            <w:tcW w:w="4531" w:type="dxa"/>
          </w:tcPr>
          <w:p w:rsidR="00A8589F" w:rsidRPr="00C624FD" w:rsidRDefault="00A8589F" w:rsidP="00A858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624FD">
              <w:rPr>
                <w:rFonts w:ascii="Times New Roman" w:hAnsi="Times New Roman" w:cs="Times New Roman"/>
                <w:b/>
                <w:sz w:val="20"/>
              </w:rPr>
              <w:t>Feladat</w:t>
            </w:r>
          </w:p>
        </w:tc>
        <w:tc>
          <w:tcPr>
            <w:tcW w:w="2170" w:type="dxa"/>
          </w:tcPr>
          <w:p w:rsidR="00A8589F" w:rsidRPr="00C624FD" w:rsidRDefault="00A8589F" w:rsidP="00A858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624FD">
              <w:rPr>
                <w:rFonts w:ascii="Times New Roman" w:hAnsi="Times New Roman" w:cs="Times New Roman"/>
                <w:b/>
                <w:sz w:val="20"/>
              </w:rPr>
              <w:t>Határidő</w:t>
            </w:r>
          </w:p>
        </w:tc>
        <w:tc>
          <w:tcPr>
            <w:tcW w:w="2361" w:type="dxa"/>
          </w:tcPr>
          <w:p w:rsidR="00A8589F" w:rsidRPr="00C624FD" w:rsidRDefault="00A8589F" w:rsidP="00A858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624FD">
              <w:rPr>
                <w:rFonts w:ascii="Times New Roman" w:hAnsi="Times New Roman" w:cs="Times New Roman"/>
                <w:b/>
                <w:sz w:val="20"/>
              </w:rPr>
              <w:t>Felelős</w:t>
            </w:r>
          </w:p>
        </w:tc>
      </w:tr>
      <w:tr w:rsidR="00A8589F" w:rsidRPr="00C624FD" w:rsidTr="00FC4C87">
        <w:tc>
          <w:tcPr>
            <w:tcW w:w="453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Tankönyvfelelős megnevezése, adatai</w:t>
            </w:r>
            <w:r w:rsidR="00DD355C" w:rsidRPr="00C624FD">
              <w:rPr>
                <w:rFonts w:ascii="Times New Roman" w:hAnsi="Times New Roman" w:cs="Times New Roman"/>
                <w:sz w:val="20"/>
              </w:rPr>
              <w:t>na</w:t>
            </w:r>
            <w:r w:rsidRPr="00C624FD">
              <w:rPr>
                <w:rFonts w:ascii="Times New Roman" w:hAnsi="Times New Roman" w:cs="Times New Roman"/>
                <w:sz w:val="20"/>
              </w:rPr>
              <w:t>k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elküldése a fenntartónak.</w:t>
            </w:r>
          </w:p>
        </w:tc>
        <w:tc>
          <w:tcPr>
            <w:tcW w:w="2170" w:type="dxa"/>
          </w:tcPr>
          <w:p w:rsidR="00A8589F" w:rsidRPr="00C624FD" w:rsidRDefault="00F16DFB" w:rsidP="00A8589F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2024. március 13</w:t>
            </w:r>
            <w:r w:rsidR="00E97357" w:rsidRPr="00C624F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361" w:type="dxa"/>
          </w:tcPr>
          <w:p w:rsidR="00A8589F" w:rsidRPr="00C624FD" w:rsidRDefault="00183A23" w:rsidP="00FC4C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</w:t>
            </w:r>
            <w:r w:rsidR="00DD355C" w:rsidRPr="00C624FD">
              <w:rPr>
                <w:rFonts w:ascii="Times New Roman" w:hAnsi="Times New Roman" w:cs="Times New Roman"/>
                <w:sz w:val="20"/>
              </w:rPr>
              <w:t>gazgató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16DFB" w:rsidRPr="00C624FD">
              <w:rPr>
                <w:rFonts w:ascii="Times New Roman" w:hAnsi="Times New Roman" w:cs="Times New Roman"/>
                <w:sz w:val="20"/>
              </w:rPr>
              <w:t>tankönyvfelelős</w:t>
            </w:r>
          </w:p>
        </w:tc>
      </w:tr>
      <w:tr w:rsidR="00A8589F" w:rsidRPr="00C624FD" w:rsidTr="00FC4C87">
        <w:tc>
          <w:tcPr>
            <w:tcW w:w="453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A tankönyvellátás helyi rendjének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elkészítése</w:t>
            </w:r>
          </w:p>
        </w:tc>
        <w:tc>
          <w:tcPr>
            <w:tcW w:w="2170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2024. március-április 20.</w:t>
            </w:r>
          </w:p>
        </w:tc>
        <w:tc>
          <w:tcPr>
            <w:tcW w:w="236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tankönyvfelelős</w:t>
            </w:r>
          </w:p>
        </w:tc>
      </w:tr>
      <w:tr w:rsidR="00A8589F" w:rsidRPr="00C624FD" w:rsidTr="00FC4C87">
        <w:tc>
          <w:tcPr>
            <w:tcW w:w="453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Adatmódosítások, adatellenőrzések, a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KELLO rendszerében a tanulói adatok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aktualizálása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0" w:type="dxa"/>
          </w:tcPr>
          <w:p w:rsidR="00A8589F" w:rsidRPr="00C624FD" w:rsidRDefault="00F16DFB" w:rsidP="00A8589F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 xml:space="preserve">2024. március 31. </w:t>
            </w:r>
          </w:p>
        </w:tc>
        <w:tc>
          <w:tcPr>
            <w:tcW w:w="2361" w:type="dxa"/>
          </w:tcPr>
          <w:p w:rsidR="00A8589F" w:rsidRPr="00C624FD" w:rsidRDefault="00F16DFB" w:rsidP="00A8589F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tankönyvfelelős</w:t>
            </w:r>
          </w:p>
        </w:tc>
      </w:tr>
      <w:tr w:rsidR="00A8589F" w:rsidRPr="00C624FD" w:rsidTr="00FC4C87">
        <w:tc>
          <w:tcPr>
            <w:tcW w:w="453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Tankönyvigények egyeztetése az OH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hivatalos tankönyvlistájával,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tankönyvrendelések rögzítése a KELLO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rendszerében, az alaprendelés fenntartói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jóváhagyása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0" w:type="dxa"/>
          </w:tcPr>
          <w:p w:rsidR="00F16DFB" w:rsidRPr="00C624FD" w:rsidRDefault="00F16DFB" w:rsidP="00F16DFB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2024. április 2-30-ig</w:t>
            </w:r>
          </w:p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(április 24.)</w:t>
            </w:r>
            <w:r w:rsidRPr="00C624F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1</w:t>
            </w:r>
          </w:p>
        </w:tc>
        <w:tc>
          <w:tcPr>
            <w:tcW w:w="2361" w:type="dxa"/>
          </w:tcPr>
          <w:p w:rsidR="00A8589F" w:rsidRPr="00C624FD" w:rsidRDefault="00F16DFB" w:rsidP="00A8589F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</w:t>
            </w:r>
            <w:r w:rsidRPr="00C624FD">
              <w:rPr>
                <w:rFonts w:ascii="Times New Roman" w:hAnsi="Times New Roman" w:cs="Times New Roman"/>
                <w:sz w:val="20"/>
              </w:rPr>
              <w:t>ankönyvfelelős</w:t>
            </w:r>
          </w:p>
        </w:tc>
      </w:tr>
      <w:tr w:rsidR="00A8589F" w:rsidRPr="00C624FD" w:rsidTr="00FC4C87">
        <w:tc>
          <w:tcPr>
            <w:tcW w:w="453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A tankönyvrendelés módosítása, új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beiratkozók adatainak és rendelésének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leadása, a rendelés módosításának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fenntartói jóváhagyása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0" w:type="dxa"/>
          </w:tcPr>
          <w:p w:rsidR="00BA519A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2024. május 15. –jún</w:t>
            </w:r>
            <w:bookmarkStart w:id="0" w:name="_GoBack"/>
            <w:bookmarkEnd w:id="0"/>
            <w:r w:rsidRPr="00C624FD">
              <w:rPr>
                <w:rFonts w:ascii="Times New Roman" w:hAnsi="Times New Roman" w:cs="Times New Roman"/>
                <w:sz w:val="20"/>
              </w:rPr>
              <w:t>ius 30.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(június 24.)</w:t>
            </w:r>
            <w:r w:rsidRPr="00C624F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236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tankönyvfelelős</w:t>
            </w:r>
          </w:p>
        </w:tc>
      </w:tr>
      <w:tr w:rsidR="00A8589F" w:rsidRPr="00C624FD" w:rsidTr="00FC4C87">
        <w:tc>
          <w:tcPr>
            <w:tcW w:w="453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 xml:space="preserve">A kikölcsönzött tankönyvek visszaszedése </w:t>
            </w:r>
          </w:p>
        </w:tc>
        <w:tc>
          <w:tcPr>
            <w:tcW w:w="2170" w:type="dxa"/>
          </w:tcPr>
          <w:p w:rsidR="00A8589F" w:rsidRPr="00C624FD" w:rsidRDefault="00F16DFB" w:rsidP="00A8589F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2024. június eleje</w:t>
            </w:r>
          </w:p>
        </w:tc>
        <w:tc>
          <w:tcPr>
            <w:tcW w:w="236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tankönyvfelelős,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osztályfőnökök</w:t>
            </w:r>
          </w:p>
        </w:tc>
      </w:tr>
      <w:tr w:rsidR="00A8589F" w:rsidRPr="00C624FD" w:rsidTr="00FC4C87">
        <w:tc>
          <w:tcPr>
            <w:tcW w:w="453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 xml:space="preserve">A kiszállított tankönyvek átvétele </w:t>
            </w:r>
          </w:p>
        </w:tc>
        <w:tc>
          <w:tcPr>
            <w:tcW w:w="2170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2024. augusztus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első fele</w:t>
            </w:r>
          </w:p>
        </w:tc>
        <w:tc>
          <w:tcPr>
            <w:tcW w:w="236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tankönyvfelelős,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KELLO diáksegítők</w:t>
            </w:r>
          </w:p>
        </w:tc>
      </w:tr>
      <w:tr w:rsidR="00A8589F" w:rsidRPr="00C624FD" w:rsidTr="00FC4C87">
        <w:tc>
          <w:tcPr>
            <w:tcW w:w="453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A tankönyvek rendszerezése, állományba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vétele, tankönyvosztás előkészítése</w:t>
            </w:r>
          </w:p>
        </w:tc>
        <w:tc>
          <w:tcPr>
            <w:tcW w:w="2170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2024. augusztus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második fele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6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tankönyvfelelős,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diákok közösségi szolgálat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keretében</w:t>
            </w:r>
          </w:p>
        </w:tc>
      </w:tr>
      <w:tr w:rsidR="00A8589F" w:rsidRPr="00C624FD" w:rsidTr="00FC4C87">
        <w:tc>
          <w:tcPr>
            <w:tcW w:w="453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 xml:space="preserve">Tankönyvek kiosztása </w:t>
            </w:r>
          </w:p>
        </w:tc>
        <w:tc>
          <w:tcPr>
            <w:tcW w:w="2170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2024. augusztus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utolsó napjai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6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tankönyvfelelős,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diákok közösségi szolgálat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keretében</w:t>
            </w:r>
          </w:p>
        </w:tc>
      </w:tr>
      <w:tr w:rsidR="00A8589F" w:rsidRPr="00C624FD" w:rsidTr="00FC4C87">
        <w:tc>
          <w:tcPr>
            <w:tcW w:w="453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 xml:space="preserve">Pótrendelés </w:t>
            </w:r>
          </w:p>
        </w:tc>
        <w:tc>
          <w:tcPr>
            <w:tcW w:w="2170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2024. augusztus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21-szeptember 15-ig (2024.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szept</w:t>
            </w:r>
            <w:r w:rsidR="00BA519A" w:rsidRPr="00C624FD">
              <w:rPr>
                <w:rFonts w:ascii="Times New Roman" w:hAnsi="Times New Roman" w:cs="Times New Roman"/>
                <w:sz w:val="20"/>
              </w:rPr>
              <w:t>.</w:t>
            </w:r>
            <w:r w:rsidRPr="00C624FD">
              <w:rPr>
                <w:rFonts w:ascii="Times New Roman" w:hAnsi="Times New Roman" w:cs="Times New Roman"/>
                <w:sz w:val="20"/>
              </w:rPr>
              <w:t xml:space="preserve"> 9.)</w:t>
            </w:r>
            <w:r w:rsidRPr="00C624F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  <w:tc>
          <w:tcPr>
            <w:tcW w:w="236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tankönyvfelelős</w:t>
            </w:r>
          </w:p>
        </w:tc>
      </w:tr>
      <w:tr w:rsidR="00A8589F" w:rsidRPr="00C624FD" w:rsidTr="00FC4C87">
        <w:tc>
          <w:tcPr>
            <w:tcW w:w="453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A pótrendelés során rendelt tankönyvek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átvétele, feldolgozása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0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2024. szeptember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25-</w:t>
            </w:r>
            <w:r w:rsidR="00DD355C" w:rsidRPr="00C624FD">
              <w:rPr>
                <w:rFonts w:ascii="Times New Roman" w:hAnsi="Times New Roman" w:cs="Times New Roman"/>
                <w:sz w:val="20"/>
              </w:rPr>
              <w:t>t</w:t>
            </w:r>
            <w:r w:rsidRPr="00C624FD">
              <w:rPr>
                <w:rFonts w:ascii="Times New Roman" w:hAnsi="Times New Roman" w:cs="Times New Roman"/>
                <w:sz w:val="20"/>
              </w:rPr>
              <w:t>ől</w:t>
            </w:r>
          </w:p>
        </w:tc>
        <w:tc>
          <w:tcPr>
            <w:tcW w:w="236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tankönyvfelelős</w:t>
            </w:r>
          </w:p>
        </w:tc>
      </w:tr>
      <w:tr w:rsidR="00A8589F" w:rsidRPr="00C624FD" w:rsidTr="00FC4C87">
        <w:tc>
          <w:tcPr>
            <w:tcW w:w="453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Ha szükséges, évközi rendelés leadása,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átvétele, feldolgozása</w:t>
            </w:r>
          </w:p>
        </w:tc>
        <w:tc>
          <w:tcPr>
            <w:tcW w:w="2170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2024. szeptember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24FD">
              <w:rPr>
                <w:rFonts w:ascii="Times New Roman" w:hAnsi="Times New Roman" w:cs="Times New Roman"/>
                <w:sz w:val="20"/>
              </w:rPr>
              <w:t>25-től</w:t>
            </w:r>
            <w:r w:rsidR="00FC4C87" w:rsidRPr="00C624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61" w:type="dxa"/>
          </w:tcPr>
          <w:p w:rsidR="00A8589F" w:rsidRPr="00C624FD" w:rsidRDefault="00F16DFB" w:rsidP="00FC4C87">
            <w:pPr>
              <w:rPr>
                <w:rFonts w:ascii="Times New Roman" w:hAnsi="Times New Roman" w:cs="Times New Roman"/>
                <w:sz w:val="20"/>
              </w:rPr>
            </w:pPr>
            <w:r w:rsidRPr="00C624FD">
              <w:rPr>
                <w:rFonts w:ascii="Times New Roman" w:hAnsi="Times New Roman" w:cs="Times New Roman"/>
                <w:sz w:val="20"/>
              </w:rPr>
              <w:t>tankönyvfelelős</w:t>
            </w:r>
          </w:p>
        </w:tc>
      </w:tr>
    </w:tbl>
    <w:p w:rsidR="005B6F1A" w:rsidRPr="00BA519A" w:rsidRDefault="005B6F1A" w:rsidP="00A8589F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A519A">
        <w:rPr>
          <w:rFonts w:ascii="Times New Roman" w:hAnsi="Times New Roman" w:cs="Times New Roman"/>
          <w:sz w:val="18"/>
          <w:vertAlign w:val="superscript"/>
        </w:rPr>
        <w:t xml:space="preserve">1 </w:t>
      </w:r>
      <w:r w:rsidRPr="00BA519A">
        <w:rPr>
          <w:rFonts w:ascii="Times New Roman" w:hAnsi="Times New Roman" w:cs="Times New Roman"/>
          <w:sz w:val="18"/>
        </w:rPr>
        <w:t>A határidőnél a megadott időpontig a rendelés adott szakaszát le kell zárni, hogy a fenntartói jóváhagyás a</w:t>
      </w:r>
      <w:r w:rsidR="00F16DFB" w:rsidRPr="00BA519A">
        <w:rPr>
          <w:rFonts w:ascii="Times New Roman" w:hAnsi="Times New Roman" w:cs="Times New Roman"/>
          <w:sz w:val="18"/>
        </w:rPr>
        <w:t xml:space="preserve"> </w:t>
      </w:r>
      <w:r w:rsidRPr="00BA519A">
        <w:rPr>
          <w:rFonts w:ascii="Times New Roman" w:hAnsi="Times New Roman" w:cs="Times New Roman"/>
          <w:sz w:val="18"/>
        </w:rPr>
        <w:t>KELLO által megadott határidőn belül megtörténhessen.</w:t>
      </w:r>
    </w:p>
    <w:p w:rsidR="005B6F1A" w:rsidRPr="00BA519A" w:rsidRDefault="005B6F1A" w:rsidP="00A8589F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A519A">
        <w:rPr>
          <w:rFonts w:ascii="Times New Roman" w:hAnsi="Times New Roman" w:cs="Times New Roman"/>
          <w:sz w:val="18"/>
          <w:vertAlign w:val="superscript"/>
        </w:rPr>
        <w:t xml:space="preserve">2 </w:t>
      </w:r>
      <w:r w:rsidRPr="00BA519A">
        <w:rPr>
          <w:rFonts w:ascii="Times New Roman" w:hAnsi="Times New Roman" w:cs="Times New Roman"/>
          <w:sz w:val="18"/>
        </w:rPr>
        <w:t>A határidőnél a megadott időpontig a rendelés adott szakaszát le kell zárni, hogy a fenntartói jóváhagyás a</w:t>
      </w:r>
      <w:r w:rsidR="00F16DFB" w:rsidRPr="00BA519A">
        <w:rPr>
          <w:rFonts w:ascii="Times New Roman" w:hAnsi="Times New Roman" w:cs="Times New Roman"/>
          <w:sz w:val="18"/>
        </w:rPr>
        <w:t xml:space="preserve"> </w:t>
      </w:r>
      <w:r w:rsidRPr="00BA519A">
        <w:rPr>
          <w:rFonts w:ascii="Times New Roman" w:hAnsi="Times New Roman" w:cs="Times New Roman"/>
          <w:sz w:val="18"/>
        </w:rPr>
        <w:t>KELLO által megadott határidőn belül megtörténhessen.</w:t>
      </w:r>
    </w:p>
    <w:p w:rsidR="00F16DFB" w:rsidRPr="00BA519A" w:rsidRDefault="00F16DFB" w:rsidP="00F16DF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A519A">
        <w:rPr>
          <w:rFonts w:ascii="Times New Roman" w:hAnsi="Times New Roman" w:cs="Times New Roman"/>
          <w:sz w:val="18"/>
          <w:vertAlign w:val="superscript"/>
        </w:rPr>
        <w:t xml:space="preserve">3 </w:t>
      </w:r>
      <w:r w:rsidRPr="00BA519A">
        <w:rPr>
          <w:rFonts w:ascii="Times New Roman" w:hAnsi="Times New Roman" w:cs="Times New Roman"/>
          <w:sz w:val="18"/>
        </w:rPr>
        <w:t>A határidőnél a megadott időpontig a rendelés adott szakaszát le kell zárni, hogy a fenntartói jóváhagyás a</w:t>
      </w:r>
      <w:r w:rsidR="00FC4C87" w:rsidRPr="00BA519A">
        <w:rPr>
          <w:rFonts w:ascii="Times New Roman" w:hAnsi="Times New Roman" w:cs="Times New Roman"/>
          <w:sz w:val="18"/>
        </w:rPr>
        <w:t xml:space="preserve"> </w:t>
      </w:r>
      <w:r w:rsidRPr="00BA519A">
        <w:rPr>
          <w:rFonts w:ascii="Times New Roman" w:hAnsi="Times New Roman" w:cs="Times New Roman"/>
          <w:sz w:val="18"/>
        </w:rPr>
        <w:t>KELLO által megadott határidőn belül megtörténhessen.</w:t>
      </w:r>
    </w:p>
    <w:p w:rsidR="00F16DFB" w:rsidRPr="00FC4C87" w:rsidRDefault="00F16DFB" w:rsidP="00A8589F">
      <w:pPr>
        <w:spacing w:after="0" w:line="240" w:lineRule="auto"/>
        <w:rPr>
          <w:rFonts w:ascii="Times New Roman" w:hAnsi="Times New Roman" w:cs="Times New Roman"/>
        </w:rPr>
      </w:pPr>
    </w:p>
    <w:p w:rsidR="005B6F1A" w:rsidRPr="00FC4C87" w:rsidRDefault="005B6F1A" w:rsidP="00A8589F">
      <w:pPr>
        <w:spacing w:after="0" w:line="240" w:lineRule="auto"/>
        <w:rPr>
          <w:rFonts w:ascii="Times New Roman" w:hAnsi="Times New Roman" w:cs="Times New Roman"/>
          <w:b/>
        </w:rPr>
      </w:pPr>
      <w:r w:rsidRPr="00FC4C87">
        <w:rPr>
          <w:rFonts w:ascii="Times New Roman" w:hAnsi="Times New Roman" w:cs="Times New Roman"/>
          <w:b/>
        </w:rPr>
        <w:t>A tankönyvellátásban közreműködők feladatai</w:t>
      </w:r>
    </w:p>
    <w:p w:rsidR="005B6F1A" w:rsidRPr="00FC4C87" w:rsidRDefault="005B6F1A" w:rsidP="00A8589F">
      <w:pPr>
        <w:spacing w:after="0" w:line="240" w:lineRule="auto"/>
        <w:rPr>
          <w:rFonts w:ascii="Times New Roman" w:hAnsi="Times New Roman" w:cs="Times New Roman"/>
          <w:b/>
        </w:rPr>
      </w:pPr>
      <w:r w:rsidRPr="00FC4C87">
        <w:rPr>
          <w:rFonts w:ascii="Times New Roman" w:hAnsi="Times New Roman" w:cs="Times New Roman"/>
          <w:b/>
        </w:rPr>
        <w:t>Az igazgató felelős</w:t>
      </w:r>
    </w:p>
    <w:p w:rsidR="005B6F1A" w:rsidRPr="00FC4C87" w:rsidRDefault="005B6F1A" w:rsidP="00F16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 tankönyvellátás megszervezéséért</w:t>
      </w:r>
    </w:p>
    <w:p w:rsidR="005B6F1A" w:rsidRPr="00FC4C87" w:rsidRDefault="005B6F1A" w:rsidP="00F16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 tankönyvellátás helyi rendjének kialakításáért</w:t>
      </w:r>
    </w:p>
    <w:p w:rsidR="005B6F1A" w:rsidRPr="00FC4C87" w:rsidRDefault="005B6F1A" w:rsidP="00F16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 tankönyvfelelős megbízásáért</w:t>
      </w:r>
    </w:p>
    <w:p w:rsidR="005B6F1A" w:rsidRPr="00FC4C87" w:rsidRDefault="005B6F1A" w:rsidP="00F16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az illetékes szervezetek tájékoztatásáért (tantestület, szülők). A szülők az iskola honlapján és</w:t>
      </w:r>
    </w:p>
    <w:p w:rsidR="005B6F1A" w:rsidRPr="00FC4C87" w:rsidRDefault="005B6F1A" w:rsidP="00F16DF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az osztályfőnököktől kapnak tájékoztatást az iskolai tankönyvellátás szabályairól.</w:t>
      </w:r>
    </w:p>
    <w:p w:rsidR="00FC4C87" w:rsidRDefault="00FC4C87" w:rsidP="00A8589F">
      <w:pPr>
        <w:spacing w:after="0" w:line="240" w:lineRule="auto"/>
        <w:rPr>
          <w:rFonts w:ascii="Times New Roman" w:hAnsi="Times New Roman" w:cs="Times New Roman"/>
          <w:b/>
        </w:rPr>
      </w:pPr>
    </w:p>
    <w:p w:rsidR="005B6F1A" w:rsidRPr="00FC4C87" w:rsidRDefault="005B6F1A" w:rsidP="00A8589F">
      <w:pPr>
        <w:spacing w:after="0" w:line="240" w:lineRule="auto"/>
        <w:rPr>
          <w:rFonts w:ascii="Times New Roman" w:hAnsi="Times New Roman" w:cs="Times New Roman"/>
          <w:b/>
        </w:rPr>
      </w:pPr>
      <w:r w:rsidRPr="00FC4C87">
        <w:rPr>
          <w:rFonts w:ascii="Times New Roman" w:hAnsi="Times New Roman" w:cs="Times New Roman"/>
          <w:b/>
        </w:rPr>
        <w:t>A tankönyvfelelős</w:t>
      </w:r>
    </w:p>
    <w:p w:rsidR="005B6F1A" w:rsidRPr="00FC4C87" w:rsidRDefault="005B6F1A" w:rsidP="00F16DF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kapcsolatot tart a tankönyvellátás megszervezésében résztvevő személyekkel (igazgató,</w:t>
      </w:r>
      <w:r w:rsidR="00FC4C87" w:rsidRP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osztályfőnökök, munkaközösség-vezetők, szaktanárok) és a KELLO-</w:t>
      </w:r>
      <w:proofErr w:type="spellStart"/>
      <w:r w:rsidRPr="00FC4C87">
        <w:rPr>
          <w:rFonts w:ascii="Times New Roman" w:hAnsi="Times New Roman" w:cs="Times New Roman"/>
        </w:rPr>
        <w:t>val</w:t>
      </w:r>
      <w:proofErr w:type="spellEnd"/>
    </w:p>
    <w:p w:rsidR="005B6F1A" w:rsidRPr="00FC4C87" w:rsidRDefault="005B6F1A" w:rsidP="00F16DF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frissíti a tanulói adatokat a KELLO felületén</w:t>
      </w:r>
    </w:p>
    <w:p w:rsidR="005B6F1A" w:rsidRPr="00FC4C87" w:rsidRDefault="005B6F1A" w:rsidP="00F16DF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megszervezi a könyvtári állományba vett tankönyvek felmérését</w:t>
      </w:r>
    </w:p>
    <w:p w:rsidR="005B6F1A" w:rsidRPr="00FC4C87" w:rsidRDefault="005B6F1A" w:rsidP="00F16DF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elvégzi azok megrendelését, kiosztását</w:t>
      </w:r>
    </w:p>
    <w:p w:rsidR="005B6F1A" w:rsidRPr="00FC4C87" w:rsidRDefault="005B6F1A" w:rsidP="00F16DF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lastRenderedPageBreak/>
        <w:t>lebonyolítja az alaprendelést, a pótrendelést és az évközi rendelést</w:t>
      </w:r>
    </w:p>
    <w:p w:rsidR="005B6F1A" w:rsidRPr="00FC4C87" w:rsidRDefault="005B6F1A" w:rsidP="00F16DF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elkészíti a tankönyvellátással kapcsolatos adminisztrációt</w:t>
      </w:r>
    </w:p>
    <w:p w:rsidR="005B6F1A" w:rsidRPr="00FC4C87" w:rsidRDefault="005B6F1A" w:rsidP="00F16DF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eleget tesz adatszolgáltatási kötelezettségének</w:t>
      </w:r>
    </w:p>
    <w:p w:rsidR="005B6F1A" w:rsidRPr="00FC4C87" w:rsidRDefault="005B6F1A" w:rsidP="00F16DF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nyomon követi a jogszabályi változásokat</w:t>
      </w:r>
    </w:p>
    <w:p w:rsidR="005B6F1A" w:rsidRPr="00FC4C87" w:rsidRDefault="005B6F1A" w:rsidP="00F16DF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az alaprendelést, a módosítását és a pótrendelést s tankerület által megadott határidőig</w:t>
      </w:r>
      <w:r w:rsidR="00FC4C87" w:rsidRP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lezárja, hogy a tankerületi jóváhagyás és az esetleges tankerület által kért módosítások</w:t>
      </w:r>
      <w:r w:rsidR="00FC4C87" w:rsidRPr="00FC4C87">
        <w:rPr>
          <w:rFonts w:ascii="Times New Roman" w:hAnsi="Times New Roman" w:cs="Times New Roman"/>
        </w:rPr>
        <w:t xml:space="preserve"> </w:t>
      </w:r>
      <w:r w:rsidRPr="00FC4C87">
        <w:rPr>
          <w:rFonts w:ascii="Times New Roman" w:hAnsi="Times New Roman" w:cs="Times New Roman"/>
        </w:rPr>
        <w:t>elvégezhetők legyenek a KELLO által megszabott határidőig.</w:t>
      </w:r>
    </w:p>
    <w:p w:rsidR="00FC4C87" w:rsidRDefault="00FC4C87" w:rsidP="00A8589F">
      <w:pPr>
        <w:spacing w:after="0" w:line="240" w:lineRule="auto"/>
        <w:rPr>
          <w:rFonts w:ascii="Times New Roman" w:hAnsi="Times New Roman" w:cs="Times New Roman"/>
        </w:rPr>
      </w:pPr>
    </w:p>
    <w:p w:rsidR="005B6F1A" w:rsidRPr="00FC4C87" w:rsidRDefault="005B6F1A" w:rsidP="00A8589F">
      <w:p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 xml:space="preserve">Az iskola tankönyvfelelőse: </w:t>
      </w:r>
      <w:r w:rsidR="00FC4C87">
        <w:rPr>
          <w:rFonts w:ascii="Times New Roman" w:hAnsi="Times New Roman" w:cs="Times New Roman"/>
        </w:rPr>
        <w:t>Berkecz Pál</w:t>
      </w:r>
    </w:p>
    <w:p w:rsidR="005B6F1A" w:rsidRPr="00FC4C87" w:rsidRDefault="005B6F1A" w:rsidP="00A8589F">
      <w:pPr>
        <w:spacing w:after="0" w:line="240" w:lineRule="auto"/>
        <w:rPr>
          <w:rFonts w:ascii="Times New Roman" w:hAnsi="Times New Roman" w:cs="Times New Roman"/>
        </w:rPr>
      </w:pPr>
      <w:r w:rsidRPr="00FC4C87">
        <w:rPr>
          <w:rFonts w:ascii="Times New Roman" w:hAnsi="Times New Roman" w:cs="Times New Roman"/>
        </w:rPr>
        <w:t>A feladatellátásban való közreműködés a tankönyvfelelős külön szerződésben meghatározott feladata.</w:t>
      </w:r>
    </w:p>
    <w:sectPr w:rsidR="005B6F1A" w:rsidRPr="00FC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979" w:rsidRDefault="00514979" w:rsidP="00156EAE">
      <w:pPr>
        <w:spacing w:after="0" w:line="240" w:lineRule="auto"/>
      </w:pPr>
      <w:r>
        <w:separator/>
      </w:r>
    </w:p>
  </w:endnote>
  <w:endnote w:type="continuationSeparator" w:id="0">
    <w:p w:rsidR="00514979" w:rsidRDefault="00514979" w:rsidP="0015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979" w:rsidRDefault="00514979" w:rsidP="00156EAE">
      <w:pPr>
        <w:spacing w:after="0" w:line="240" w:lineRule="auto"/>
      </w:pPr>
      <w:r>
        <w:separator/>
      </w:r>
    </w:p>
  </w:footnote>
  <w:footnote w:type="continuationSeparator" w:id="0">
    <w:p w:rsidR="00514979" w:rsidRDefault="00514979" w:rsidP="00156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850FD"/>
    <w:multiLevelType w:val="hybridMultilevel"/>
    <w:tmpl w:val="A718B73A"/>
    <w:lvl w:ilvl="0" w:tplc="365CF244">
      <w:start w:val="2011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0499"/>
    <w:multiLevelType w:val="hybridMultilevel"/>
    <w:tmpl w:val="19E83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03D1F"/>
    <w:multiLevelType w:val="hybridMultilevel"/>
    <w:tmpl w:val="E692F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17567"/>
    <w:multiLevelType w:val="hybridMultilevel"/>
    <w:tmpl w:val="77A43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1A"/>
    <w:rsid w:val="00156EAE"/>
    <w:rsid w:val="00183A23"/>
    <w:rsid w:val="003027C0"/>
    <w:rsid w:val="00426592"/>
    <w:rsid w:val="00514979"/>
    <w:rsid w:val="00575371"/>
    <w:rsid w:val="005B6F1A"/>
    <w:rsid w:val="006C2691"/>
    <w:rsid w:val="0085279C"/>
    <w:rsid w:val="008B0707"/>
    <w:rsid w:val="00A8589F"/>
    <w:rsid w:val="00B37CE4"/>
    <w:rsid w:val="00BA519A"/>
    <w:rsid w:val="00C624FD"/>
    <w:rsid w:val="00DD355C"/>
    <w:rsid w:val="00E97357"/>
    <w:rsid w:val="00F16DFB"/>
    <w:rsid w:val="00FB27B7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80695"/>
  <w15:chartTrackingRefBased/>
  <w15:docId w15:val="{BDC3BBFE-DC55-4403-A5D9-184FB73E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8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16DF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5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6EAE"/>
  </w:style>
  <w:style w:type="paragraph" w:styleId="llb">
    <w:name w:val="footer"/>
    <w:basedOn w:val="Norml"/>
    <w:link w:val="llbChar"/>
    <w:uiPriority w:val="99"/>
    <w:unhideWhenUsed/>
    <w:rsid w:val="0015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6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Berkecz Pál</dc:creator>
  <cp:keywords/>
  <dc:description/>
  <cp:lastModifiedBy>Berkecz Pál</cp:lastModifiedBy>
  <cp:revision>12</cp:revision>
  <dcterms:created xsi:type="dcterms:W3CDTF">2024-08-29T09:12:00Z</dcterms:created>
  <dcterms:modified xsi:type="dcterms:W3CDTF">2024-08-29T11:18:00Z</dcterms:modified>
</cp:coreProperties>
</file>